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8" w:type="dxa"/>
        <w:tblInd w:w="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230"/>
        <w:gridCol w:w="3258"/>
      </w:tblGrid>
      <w:tr w:rsidR="00EE0595" w:rsidRPr="004F1854" w14:paraId="7F0FB460" w14:textId="77777777">
        <w:trPr>
          <w:trHeight w:val="33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70988DF1" w14:textId="0684FC59" w:rsidR="00EE0595" w:rsidRPr="004F1854" w:rsidRDefault="007446B8">
            <w:pPr>
              <w:spacing w:after="0" w:line="259" w:lineRule="auto"/>
              <w:ind w:left="0" w:right="0" w:firstLine="0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C979DA" wp14:editId="24546EDF">
                  <wp:extent cx="1566672" cy="658368"/>
                  <wp:effectExtent l="0" t="0" r="0" b="0"/>
                  <wp:docPr id="1615" name="Picture 1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" name="Picture 16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672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6FA7">
              <w:rPr>
                <w:b/>
                <w:szCs w:val="20"/>
              </w:rPr>
              <w:t xml:space="preserve">    W</w:t>
            </w:r>
            <w:r w:rsidRPr="004F1854">
              <w:rPr>
                <w:b/>
                <w:szCs w:val="20"/>
              </w:rPr>
              <w:t xml:space="preserve">ELKOM BIJ EEN REPETITIE VAN ONS KOOR!    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278A4898" w14:textId="77777777" w:rsidR="00EE0595" w:rsidRPr="004F1854" w:rsidRDefault="004F1854" w:rsidP="00FA1B79">
            <w:pPr>
              <w:spacing w:after="0" w:line="259" w:lineRule="auto"/>
              <w:ind w:left="0" w:right="0" w:firstLine="0"/>
              <w:rPr>
                <w:szCs w:val="20"/>
              </w:rPr>
            </w:pPr>
            <w:r>
              <w:rPr>
                <w:b/>
                <w:sz w:val="24"/>
              </w:rPr>
              <w:t xml:space="preserve">               </w:t>
            </w:r>
            <w:r>
              <w:rPr>
                <w:b/>
                <w:u w:val="single" w:color="000000"/>
              </w:rPr>
              <w:t>INSCHRIJFFORMULIER</w:t>
            </w:r>
          </w:p>
        </w:tc>
      </w:tr>
      <w:tr w:rsidR="00EE0595" w14:paraId="03AC28AD" w14:textId="77777777">
        <w:trPr>
          <w:trHeight w:val="27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1887B9D1" w14:textId="77777777" w:rsidR="00EE0595" w:rsidRDefault="00EE0595">
            <w:pPr>
              <w:spacing w:after="0" w:line="259" w:lineRule="auto"/>
              <w:ind w:left="0" w:right="0" w:firstLine="0"/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29F052FB" w14:textId="77777777" w:rsidR="00EE0595" w:rsidRDefault="007446B8" w:rsidP="004F1854">
            <w:pPr>
              <w:tabs>
                <w:tab w:val="right" w:pos="3258"/>
              </w:tabs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b/>
              </w:rPr>
              <w:t xml:space="preserve"> </w:t>
            </w:r>
          </w:p>
        </w:tc>
      </w:tr>
    </w:tbl>
    <w:p w14:paraId="7EA11EE1" w14:textId="77777777" w:rsidR="00EE0595" w:rsidRDefault="00FA1B79">
      <w:pPr>
        <w:ind w:left="-5"/>
      </w:pPr>
      <w:r>
        <w:t>De</w:t>
      </w:r>
      <w:r w:rsidR="007446B8">
        <w:t xml:space="preserve"> oratoriumvereniging “Hét Concertkoor”</w:t>
      </w:r>
      <w:r w:rsidR="007446B8">
        <w:rPr>
          <w:rFonts w:ascii="Times New Roman" w:eastAsia="Times New Roman" w:hAnsi="Times New Roman" w:cs="Times New Roman"/>
        </w:rPr>
        <w:t xml:space="preserve"> </w:t>
      </w:r>
      <w:r w:rsidR="007446B8">
        <w:t>streeft ernaar 3 tot 4 concerten in een concertseizoen te geven.  Het concertseizoen loopt van 1 juli t/m 30 juni van het jaar daaropvolgend.</w:t>
      </w:r>
    </w:p>
    <w:p w14:paraId="062A9A20" w14:textId="77777777" w:rsidR="00EE0595" w:rsidRDefault="007446B8" w:rsidP="00FA1B79">
      <w:pPr>
        <w:spacing w:after="0"/>
        <w:ind w:left="-5" w:right="0"/>
      </w:pPr>
      <w:r>
        <w:t>We repeteren wekelijks op vrijdagavond vanaf 19.45 u. tot ca. 22.00 uur in school “de Driemaster”</w:t>
      </w:r>
      <w:r w:rsidR="00FA1B79">
        <w:t xml:space="preserve"> </w:t>
      </w:r>
      <w:r>
        <w:t>Maaslaan 10 te Bergen op Zoom. In de schoolvakanties zijn er in principe geen repetities. Door omstandigheden kan het nodig zijn uit te wijken naar de zaterdagochtend.</w:t>
      </w:r>
    </w:p>
    <w:p w14:paraId="2B675ED2" w14:textId="77777777" w:rsidR="00FA1B79" w:rsidRDefault="00FA1B79" w:rsidP="00FA1B79">
      <w:pPr>
        <w:spacing w:after="0"/>
        <w:ind w:left="-5" w:right="0"/>
      </w:pPr>
    </w:p>
    <w:p w14:paraId="37AD63AC" w14:textId="77777777" w:rsidR="00EE0595" w:rsidRDefault="007446B8">
      <w:pPr>
        <w:spacing w:after="18"/>
        <w:ind w:left="-5" w:right="0"/>
      </w:pPr>
      <w:r>
        <w:t>Om concertuitvoeringen en repetities mogelijk te maken worden de kosten daarvan als volgt verrekend:</w:t>
      </w:r>
    </w:p>
    <w:p w14:paraId="11D59EF8" w14:textId="3D784C7C" w:rsidR="00FA1B79" w:rsidRDefault="007446B8" w:rsidP="00FA1B79">
      <w:pPr>
        <w:pStyle w:val="Lijstalinea"/>
        <w:numPr>
          <w:ilvl w:val="0"/>
          <w:numId w:val="5"/>
        </w:numPr>
        <w:spacing w:after="7"/>
        <w:ind w:right="0"/>
      </w:pPr>
      <w:r>
        <w:t>De kosten van het gebruik van de school voor repetities, (nieuwjaar)recepties, (scratch)generale en bijbehorende catering, worden bekostigd uit de opbrengsten van de repetitie</w:t>
      </w:r>
      <w:r w:rsidR="00FA1B79">
        <w:t>catering</w:t>
      </w:r>
      <w:r>
        <w:t>.</w:t>
      </w:r>
    </w:p>
    <w:p w14:paraId="4B404FA2" w14:textId="6B9A1B6F" w:rsidR="00FA1B79" w:rsidRDefault="007446B8" w:rsidP="00FA1B79">
      <w:pPr>
        <w:pStyle w:val="Lijstalinea"/>
        <w:numPr>
          <w:ilvl w:val="0"/>
          <w:numId w:val="5"/>
        </w:numPr>
        <w:spacing w:after="7"/>
        <w:ind w:right="0"/>
      </w:pPr>
      <w:r>
        <w:t>De verenigingskosten: repetitor, begeleiding, verzekeringen en bestuurskosten worden betaald uit de contributie, te weten €</w:t>
      </w:r>
      <w:r w:rsidRPr="00FA1B79">
        <w:rPr>
          <w:rFonts w:ascii="Times New Roman" w:eastAsia="Times New Roman" w:hAnsi="Times New Roman" w:cs="Times New Roman"/>
        </w:rPr>
        <w:t xml:space="preserve"> </w:t>
      </w:r>
      <w:r>
        <w:t>1</w:t>
      </w:r>
      <w:r w:rsidR="00266571">
        <w:t>5</w:t>
      </w:r>
      <w:r>
        <w:t>.00 per maand.</w:t>
      </w:r>
    </w:p>
    <w:p w14:paraId="7D3BD4E3" w14:textId="77777777" w:rsidR="00EE0595" w:rsidRDefault="007446B8" w:rsidP="00FA1B79">
      <w:pPr>
        <w:pStyle w:val="Lijstalinea"/>
        <w:numPr>
          <w:ilvl w:val="0"/>
          <w:numId w:val="5"/>
        </w:numPr>
        <w:spacing w:after="7"/>
        <w:ind w:right="0"/>
      </w:pPr>
      <w:r>
        <w:t>Concerten worden betaald uit vriendenbijdragen, kaartverkoop, sponsering en de concertbijdrage van de leden. De concertbijdrage bedraagt</w:t>
      </w:r>
      <w:r w:rsidRPr="00FA1B79">
        <w:rPr>
          <w:rFonts w:ascii="Times New Roman" w:eastAsia="Times New Roman" w:hAnsi="Times New Roman" w:cs="Times New Roman"/>
        </w:rPr>
        <w:t xml:space="preserve"> </w:t>
      </w:r>
      <w:r>
        <w:t>€</w:t>
      </w:r>
      <w:r w:rsidRPr="00FA1B79">
        <w:rPr>
          <w:rFonts w:ascii="Times New Roman" w:eastAsia="Times New Roman" w:hAnsi="Times New Roman" w:cs="Times New Roman"/>
        </w:rPr>
        <w:t xml:space="preserve"> </w:t>
      </w:r>
      <w:r>
        <w:t>25.00 per maand (ofwel €</w:t>
      </w:r>
      <w:r w:rsidRPr="00FA1B79">
        <w:rPr>
          <w:rFonts w:ascii="Times New Roman" w:eastAsia="Times New Roman" w:hAnsi="Times New Roman" w:cs="Times New Roman"/>
        </w:rPr>
        <w:t xml:space="preserve"> </w:t>
      </w:r>
      <w:r>
        <w:t>300,00 per concertseizoen).</w:t>
      </w:r>
    </w:p>
    <w:p w14:paraId="7B62FCE6" w14:textId="77777777" w:rsidR="00FA1B79" w:rsidRDefault="007446B8" w:rsidP="00FA1B79">
      <w:pPr>
        <w:spacing w:after="18"/>
        <w:ind w:left="730" w:right="0"/>
      </w:pPr>
      <w:r>
        <w:t>De eerste 12 maanden is dit voor een aspirant lid €10 per maand.</w:t>
      </w:r>
    </w:p>
    <w:p w14:paraId="1F8D0E40" w14:textId="77777777" w:rsidR="00EE0595" w:rsidRDefault="007446B8" w:rsidP="00FA1B79">
      <w:pPr>
        <w:pStyle w:val="Lijstalinea"/>
        <w:numPr>
          <w:ilvl w:val="0"/>
          <w:numId w:val="3"/>
        </w:numPr>
        <w:spacing w:after="18"/>
        <w:ind w:right="0"/>
      </w:pPr>
      <w:r>
        <w:t>Collectief is tevens de verplichting vastgesteld om per concertseizoen 5 kaarten te verkopen (€</w:t>
      </w:r>
      <w:r w:rsidRPr="00FA1B79">
        <w:rPr>
          <w:rFonts w:ascii="Times New Roman" w:eastAsia="Times New Roman" w:hAnsi="Times New Roman" w:cs="Times New Roman"/>
        </w:rPr>
        <w:t xml:space="preserve"> </w:t>
      </w:r>
      <w:r>
        <w:t>125.00) Uiteraard wordt ervan uitgegaan dat u probeert er veel meer te verkopen.</w:t>
      </w:r>
    </w:p>
    <w:p w14:paraId="0168691F" w14:textId="77777777" w:rsidR="00FA1B79" w:rsidRDefault="00FA1B79" w:rsidP="00FA1B79">
      <w:pPr>
        <w:spacing w:after="18"/>
        <w:ind w:right="0"/>
      </w:pPr>
    </w:p>
    <w:p w14:paraId="1D9582C3" w14:textId="28DEDB25" w:rsidR="00EE0595" w:rsidRDefault="007446B8">
      <w:pPr>
        <w:spacing w:after="0"/>
        <w:ind w:left="-5" w:right="0"/>
      </w:pPr>
      <w:r>
        <w:t>Bovenstaand betekent dat er uiterlijk op de 1e van de maand €</w:t>
      </w:r>
      <w:r>
        <w:rPr>
          <w:rFonts w:ascii="Times New Roman" w:eastAsia="Times New Roman" w:hAnsi="Times New Roman" w:cs="Times New Roman"/>
        </w:rPr>
        <w:t xml:space="preserve"> </w:t>
      </w:r>
      <w:r w:rsidR="00266571">
        <w:rPr>
          <w:rFonts w:ascii="Times New Roman" w:eastAsia="Times New Roman" w:hAnsi="Times New Roman" w:cs="Times New Roman"/>
        </w:rPr>
        <w:t>40</w:t>
      </w:r>
      <w:r>
        <w:t>.00 (aspirant lid €</w:t>
      </w:r>
      <w:r>
        <w:rPr>
          <w:rFonts w:ascii="Times New Roman" w:eastAsia="Times New Roman" w:hAnsi="Times New Roman" w:cs="Times New Roman"/>
        </w:rPr>
        <w:t xml:space="preserve"> </w:t>
      </w:r>
      <w:r>
        <w:t>2</w:t>
      </w:r>
      <w:r w:rsidR="00266571">
        <w:t>5</w:t>
      </w:r>
      <w:r>
        <w:t>) vooruit wordt overgemaakt op: NL04 RABO 0138 6076 48 t.n.v. H</w:t>
      </w:r>
      <w:r w:rsidR="0065343B">
        <w:t>é</w:t>
      </w:r>
      <w:r>
        <w:t>t Concertkoor.</w:t>
      </w:r>
    </w:p>
    <w:p w14:paraId="0BC624AC" w14:textId="74CD0EB8" w:rsidR="00EE0595" w:rsidRDefault="007446B8">
      <w:pPr>
        <w:ind w:left="-5" w:right="0"/>
      </w:pPr>
      <w:r>
        <w:t>Omdat veel zaken rond uitvoeringen vooruitbetaald moeten worden is het voor de cashflow van de vereniging erg fijn, als bij aanvang van het seizoen de hele seizoenbijdrage ofwel € 4</w:t>
      </w:r>
      <w:r w:rsidR="00266571">
        <w:t>80</w:t>
      </w:r>
      <w:r>
        <w:t xml:space="preserve">.00 (aspirant € </w:t>
      </w:r>
      <w:r w:rsidR="00266571">
        <w:t>300</w:t>
      </w:r>
      <w:r>
        <w:t>) kan worden overgemaakt.</w:t>
      </w:r>
      <w:r w:rsidR="00FA1B79">
        <w:t xml:space="preserve"> </w:t>
      </w:r>
      <w:r>
        <w:t>Ook half jaar- of kwartaal-betalingen vooruit, zijn erg welkom.</w:t>
      </w:r>
    </w:p>
    <w:p w14:paraId="248B045B" w14:textId="5AD08801" w:rsidR="00BC15E3" w:rsidRDefault="007446B8">
      <w:pPr>
        <w:spacing w:after="0"/>
        <w:ind w:left="-5" w:right="0"/>
      </w:pPr>
      <w:r>
        <w:t>H</w:t>
      </w:r>
      <w:r w:rsidR="00CC35C2">
        <w:t>é</w:t>
      </w:r>
      <w:r>
        <w:t xml:space="preserve">t Concertkoor heeft </w:t>
      </w:r>
      <w:r w:rsidR="00BC15E3">
        <w:t>sinds 1-1-2019</w:t>
      </w:r>
      <w:r>
        <w:t xml:space="preserve"> een </w:t>
      </w:r>
      <w:r w:rsidR="00CC35C2">
        <w:t>ANBI</w:t>
      </w:r>
      <w:r w:rsidR="00BC15E3">
        <w:t>-</w:t>
      </w:r>
      <w:r>
        <w:t xml:space="preserve">status van de </w:t>
      </w:r>
      <w:r w:rsidR="00BC15E3">
        <w:t>B</w:t>
      </w:r>
      <w:r>
        <w:t>elastingdienst</w:t>
      </w:r>
      <w:r w:rsidR="00FA1B79">
        <w:t>.</w:t>
      </w:r>
      <w:r>
        <w:t xml:space="preserve"> Hierdoor geldt een belastingvoordeel voor donateurs van </w:t>
      </w:r>
      <w:r w:rsidR="00CC35C2">
        <w:t>Algemeen N</w:t>
      </w:r>
      <w:r w:rsidR="00BC15E3">
        <w:t xml:space="preserve">ut </w:t>
      </w:r>
      <w:r w:rsidR="00CC35C2">
        <w:t>B</w:t>
      </w:r>
      <w:r w:rsidR="00BC15E3">
        <w:t xml:space="preserve">eogende </w:t>
      </w:r>
      <w:r w:rsidR="00CC35C2">
        <w:t>Instellingen</w:t>
      </w:r>
      <w:r>
        <w:t xml:space="preserve">. </w:t>
      </w:r>
      <w:r w:rsidR="00BC15E3">
        <w:t>D</w:t>
      </w:r>
      <w:r>
        <w:t xml:space="preserve">onateurs van </w:t>
      </w:r>
      <w:r w:rsidR="00BC15E3">
        <w:t xml:space="preserve">een ANBI mogen hun giften aftrekken van de inkomsten- of vennootschapsbelasting. Voor donateurs van culturele </w:t>
      </w:r>
      <w:proofErr w:type="spellStart"/>
      <w:r w:rsidR="00BC15E3">
        <w:t>ANBI’s</w:t>
      </w:r>
      <w:proofErr w:type="spellEnd"/>
      <w:r w:rsidR="00BC15E3">
        <w:t xml:space="preserve"> geldt een extra giftenaftrek. Particulieren mogen in hun aangifte inkomstenbelasting een gift aan een culturele ANBI vermenigvuldigen met 1,25 en als gift aftrekken. Ondernemingen die onder de </w:t>
      </w:r>
      <w:r w:rsidR="00CC6FA7">
        <w:t>vennootschapsbelasting</w:t>
      </w:r>
      <w:r w:rsidR="00BC15E3">
        <w:t xml:space="preserve"> vallen mogen 1,5 keer het bedrag van een dergelijke gift aftrekken in de aangifte </w:t>
      </w:r>
      <w:r w:rsidR="00CC6FA7">
        <w:t>vennootschapsbelasting</w:t>
      </w:r>
      <w:r w:rsidR="00BC15E3">
        <w:t xml:space="preserve">. </w:t>
      </w:r>
    </w:p>
    <w:p w14:paraId="0CFE65CF" w14:textId="77777777" w:rsidR="00CC6FA7" w:rsidRDefault="007446B8" w:rsidP="00CC6FA7">
      <w:pPr>
        <w:spacing w:after="0"/>
        <w:ind w:left="-5" w:right="0"/>
      </w:pPr>
      <w:r>
        <w:t>Aangezien leden van Hét Concertkoor per repetitie contributie betalen, geldt de €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300 concertbijdrage als eenmalige jaarlijkse gift en is als zodanig aftrekbaar. Wel dient voor het einde van het kalenderjaar het totale bedrag over te zijn gemaakt. </w:t>
      </w:r>
      <w:r w:rsidR="00CC6FA7">
        <w:t>Uw concertbijdrage wordt door Hét Concertkoor als periodieke gift vastgelegd in een overeenkomst.</w:t>
      </w:r>
    </w:p>
    <w:p w14:paraId="11CD9207" w14:textId="169468B4" w:rsidR="00EE0595" w:rsidRDefault="007446B8">
      <w:pPr>
        <w:ind w:left="-5" w:right="0"/>
      </w:pPr>
      <w:r>
        <w:t>U ontvangt daarvoor op aanvraag een betalingsbewijs van de penningmeester.</w:t>
      </w:r>
    </w:p>
    <w:p w14:paraId="1667DCFA" w14:textId="77777777" w:rsidR="00EE0595" w:rsidRDefault="007446B8">
      <w:pPr>
        <w:ind w:left="-5" w:right="0"/>
      </w:pPr>
      <w:r>
        <w:t>Met het betalen van de eerste maandbijdrage van het concertseizoen verplicht u zich voor het dan lopende seizoen en accepteert u het huishoudelijk reglement van het HCK dat op aanvraag verkrijgbaar is.</w:t>
      </w:r>
    </w:p>
    <w:p w14:paraId="299532C5" w14:textId="77777777" w:rsidR="00EE0595" w:rsidRDefault="007446B8">
      <w:pPr>
        <w:ind w:left="-5" w:right="0"/>
      </w:pPr>
      <w:r>
        <w:t>Als u een volgend seizoen geen lid wilt blijven</w:t>
      </w:r>
      <w:r w:rsidR="004F1854">
        <w:t>,</w:t>
      </w:r>
      <w:r>
        <w:t xml:space="preserve"> geeft u dit tijdig, d.w.z. uiterlijk 1 mei schriftelijk door aan het bestuur.</w:t>
      </w:r>
    </w:p>
    <w:p w14:paraId="5BC98223" w14:textId="77777777" w:rsidR="00EE0595" w:rsidRDefault="007446B8">
      <w:pPr>
        <w:spacing w:after="18"/>
        <w:ind w:left="-5" w:right="0"/>
      </w:pPr>
      <w:r>
        <w:t xml:space="preserve">Namens het Bestuur van Hét Concertkoor. </w:t>
      </w:r>
    </w:p>
    <w:p w14:paraId="5C9258FF" w14:textId="73817FC5" w:rsidR="00560AF3" w:rsidRDefault="00266571" w:rsidP="00266571">
      <w:pPr>
        <w:spacing w:after="18"/>
        <w:ind w:left="-5" w:right="0"/>
      </w:pPr>
      <w:r>
        <w:t>Leo van Loenhout</w:t>
      </w:r>
      <w:r w:rsidR="004F1854">
        <w:t xml:space="preserve">, </w:t>
      </w:r>
      <w:r w:rsidR="007446B8">
        <w:t>voorzitter</w:t>
      </w:r>
      <w:r>
        <w:t xml:space="preserve"> a.i.</w:t>
      </w:r>
    </w:p>
    <w:p w14:paraId="756D1822" w14:textId="77777777" w:rsidR="00560AF3" w:rsidRDefault="00560AF3" w:rsidP="00560AF3">
      <w:pPr>
        <w:spacing w:after="18"/>
        <w:ind w:left="-5" w:right="0"/>
      </w:pPr>
    </w:p>
    <w:tbl>
      <w:tblPr>
        <w:tblStyle w:val="TableGrid"/>
        <w:tblW w:w="10394" w:type="dxa"/>
        <w:tblInd w:w="3" w:type="dxa"/>
        <w:tblCellMar>
          <w:top w:w="73" w:type="dxa"/>
          <w:left w:w="83" w:type="dxa"/>
          <w:right w:w="98" w:type="dxa"/>
        </w:tblCellMar>
        <w:tblLook w:val="04A0" w:firstRow="1" w:lastRow="0" w:firstColumn="1" w:lastColumn="0" w:noHBand="0" w:noVBand="1"/>
      </w:tblPr>
      <w:tblGrid>
        <w:gridCol w:w="1818"/>
        <w:gridCol w:w="3564"/>
        <w:gridCol w:w="1471"/>
        <w:gridCol w:w="3541"/>
      </w:tblGrid>
      <w:tr w:rsidR="00EE0595" w14:paraId="6F81BF7D" w14:textId="77777777" w:rsidTr="004F1854">
        <w:trPr>
          <w:trHeight w:val="398"/>
        </w:trPr>
        <w:tc>
          <w:tcPr>
            <w:tcW w:w="18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543C6F6" w14:textId="77777777" w:rsidR="00EE0595" w:rsidRDefault="007446B8">
            <w:pPr>
              <w:spacing w:after="0" w:line="259" w:lineRule="auto"/>
              <w:ind w:left="0" w:right="0" w:firstLine="0"/>
            </w:pPr>
            <w:r>
              <w:t>Achternaam:</w:t>
            </w:r>
          </w:p>
        </w:tc>
        <w:tc>
          <w:tcPr>
            <w:tcW w:w="35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434B9E3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5CC104F" w14:textId="77777777" w:rsidR="00EE0595" w:rsidRDefault="007446B8">
            <w:pPr>
              <w:spacing w:after="0" w:line="259" w:lineRule="auto"/>
              <w:ind w:left="0" w:right="0" w:firstLine="0"/>
            </w:pPr>
            <w:r>
              <w:t>Voorletters:</w:t>
            </w:r>
          </w:p>
        </w:tc>
        <w:tc>
          <w:tcPr>
            <w:tcW w:w="35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09A6E2E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</w:tr>
      <w:tr w:rsidR="00EE0595" w14:paraId="321CF774" w14:textId="77777777" w:rsidTr="004F1854">
        <w:trPr>
          <w:trHeight w:val="333"/>
        </w:trPr>
        <w:tc>
          <w:tcPr>
            <w:tcW w:w="18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5F9C0416" w14:textId="77777777" w:rsidR="00EE0595" w:rsidRDefault="007446B8">
            <w:pPr>
              <w:spacing w:after="0" w:line="259" w:lineRule="auto"/>
              <w:ind w:left="0" w:right="0" w:firstLine="0"/>
            </w:pPr>
            <w:r>
              <w:t>Meisjesnaam:</w:t>
            </w:r>
          </w:p>
        </w:tc>
        <w:tc>
          <w:tcPr>
            <w:tcW w:w="35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7F55AC8F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14C9F1B9" w14:textId="77777777" w:rsidR="00EE0595" w:rsidRDefault="007446B8">
            <w:pPr>
              <w:spacing w:after="0" w:line="259" w:lineRule="auto"/>
              <w:ind w:left="0" w:right="0" w:firstLine="0"/>
            </w:pPr>
            <w:r>
              <w:t>Roepnaam:</w:t>
            </w:r>
          </w:p>
        </w:tc>
        <w:tc>
          <w:tcPr>
            <w:tcW w:w="35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224AFEC8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</w:tr>
      <w:tr w:rsidR="00EE0595" w14:paraId="4D7484B6" w14:textId="77777777" w:rsidTr="00560AF3">
        <w:trPr>
          <w:trHeight w:val="412"/>
        </w:trPr>
        <w:tc>
          <w:tcPr>
            <w:tcW w:w="18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C4DEAD8" w14:textId="77777777" w:rsidR="00EE0595" w:rsidRDefault="007446B8">
            <w:pPr>
              <w:spacing w:after="0" w:line="259" w:lineRule="auto"/>
              <w:ind w:left="0" w:right="0" w:firstLine="0"/>
            </w:pPr>
            <w:r>
              <w:t>Geboortedatum:</w:t>
            </w:r>
          </w:p>
        </w:tc>
        <w:tc>
          <w:tcPr>
            <w:tcW w:w="35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43721CE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218C4AA" w14:textId="77777777" w:rsidR="00EE0595" w:rsidRDefault="007446B8">
            <w:pPr>
              <w:spacing w:after="0" w:line="259" w:lineRule="auto"/>
              <w:ind w:left="0" w:right="0" w:firstLine="0"/>
            </w:pPr>
            <w:r>
              <w:t>Stemsoort:</w:t>
            </w:r>
          </w:p>
        </w:tc>
        <w:tc>
          <w:tcPr>
            <w:tcW w:w="35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B3D65BC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</w:tr>
      <w:tr w:rsidR="00EE0595" w14:paraId="71ACDDA7" w14:textId="77777777" w:rsidTr="004F1854">
        <w:trPr>
          <w:trHeight w:val="420"/>
        </w:trPr>
        <w:tc>
          <w:tcPr>
            <w:tcW w:w="18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0A14196C" w14:textId="77777777" w:rsidR="00EE0595" w:rsidRDefault="007446B8">
            <w:pPr>
              <w:spacing w:after="0" w:line="259" w:lineRule="auto"/>
              <w:ind w:left="0" w:right="0" w:firstLine="0"/>
            </w:pPr>
            <w:r>
              <w:t>Straatnaam:</w:t>
            </w:r>
          </w:p>
        </w:tc>
        <w:tc>
          <w:tcPr>
            <w:tcW w:w="35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401FEA39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23696A12" w14:textId="77777777" w:rsidR="00EE0595" w:rsidRDefault="007446B8">
            <w:pPr>
              <w:spacing w:after="0" w:line="259" w:lineRule="auto"/>
              <w:ind w:left="0" w:right="0" w:firstLine="0"/>
            </w:pPr>
            <w:r>
              <w:t>Postcode:</w:t>
            </w:r>
          </w:p>
        </w:tc>
        <w:tc>
          <w:tcPr>
            <w:tcW w:w="35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1E16F475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</w:tr>
      <w:tr w:rsidR="00EE0595" w14:paraId="4567DA7B" w14:textId="77777777" w:rsidTr="00560AF3">
        <w:trPr>
          <w:trHeight w:val="412"/>
        </w:trPr>
        <w:tc>
          <w:tcPr>
            <w:tcW w:w="18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FC055DE" w14:textId="77777777" w:rsidR="00EE0595" w:rsidRDefault="007446B8">
            <w:pPr>
              <w:spacing w:after="0" w:line="259" w:lineRule="auto"/>
              <w:ind w:left="0" w:right="0" w:firstLine="0"/>
            </w:pPr>
            <w:r>
              <w:t>Woonplaats:</w:t>
            </w:r>
          </w:p>
        </w:tc>
        <w:tc>
          <w:tcPr>
            <w:tcW w:w="35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0AAE569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72FDD17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  <w:tc>
          <w:tcPr>
            <w:tcW w:w="35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2417D12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</w:tr>
      <w:tr w:rsidR="00EE0595" w14:paraId="58538864" w14:textId="77777777" w:rsidTr="00560AF3">
        <w:trPr>
          <w:trHeight w:val="350"/>
        </w:trPr>
        <w:tc>
          <w:tcPr>
            <w:tcW w:w="18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3C356A57" w14:textId="77777777" w:rsidR="00EE0595" w:rsidRDefault="007446B8">
            <w:pPr>
              <w:spacing w:after="0" w:line="259" w:lineRule="auto"/>
              <w:ind w:left="0" w:right="0" w:firstLine="0"/>
            </w:pPr>
            <w:r>
              <w:t>Telefoonnummer:</w:t>
            </w:r>
          </w:p>
        </w:tc>
        <w:tc>
          <w:tcPr>
            <w:tcW w:w="35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683D5449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13D755B4" w14:textId="77777777" w:rsidR="00EE0595" w:rsidRDefault="007446B8" w:rsidP="00FA1B79">
            <w:pPr>
              <w:spacing w:after="0" w:line="259" w:lineRule="auto"/>
              <w:ind w:left="0" w:right="0" w:firstLine="0"/>
            </w:pPr>
            <w:r>
              <w:t>Mobiel:</w:t>
            </w:r>
          </w:p>
        </w:tc>
        <w:tc>
          <w:tcPr>
            <w:tcW w:w="35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46FFA46B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</w:tr>
      <w:tr w:rsidR="00EE0595" w14:paraId="11C8316C" w14:textId="77777777" w:rsidTr="00560AF3">
        <w:trPr>
          <w:trHeight w:val="344"/>
        </w:trPr>
        <w:tc>
          <w:tcPr>
            <w:tcW w:w="18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7A45745" w14:textId="77777777" w:rsidR="00EE0595" w:rsidRDefault="007446B8">
            <w:pPr>
              <w:spacing w:after="0" w:line="259" w:lineRule="auto"/>
              <w:ind w:left="0" w:right="0" w:firstLine="0"/>
            </w:pPr>
            <w:r>
              <w:t>E-mailadres:</w:t>
            </w:r>
          </w:p>
        </w:tc>
        <w:tc>
          <w:tcPr>
            <w:tcW w:w="35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6B4BDF9" w14:textId="77777777" w:rsidR="00EE0595" w:rsidRDefault="007446B8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EE8AD02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  <w:tc>
          <w:tcPr>
            <w:tcW w:w="35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41FE5E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</w:tr>
      <w:tr w:rsidR="00EE0595" w14:paraId="09F3CAF0" w14:textId="77777777" w:rsidTr="004F1854">
        <w:trPr>
          <w:trHeight w:val="355"/>
        </w:trPr>
        <w:tc>
          <w:tcPr>
            <w:tcW w:w="18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481CA479" w14:textId="77777777" w:rsidR="00EE0595" w:rsidRDefault="007446B8">
            <w:pPr>
              <w:spacing w:after="0" w:line="259" w:lineRule="auto"/>
              <w:ind w:left="0" w:right="0" w:firstLine="0"/>
            </w:pPr>
            <w:r>
              <w:t>Datum 1e repetitie</w:t>
            </w:r>
          </w:p>
        </w:tc>
        <w:tc>
          <w:tcPr>
            <w:tcW w:w="35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0DDE7E31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  <w:tc>
          <w:tcPr>
            <w:tcW w:w="14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2B9BD52D" w14:textId="77777777" w:rsidR="00EE0595" w:rsidRDefault="007446B8">
            <w:pPr>
              <w:spacing w:after="0" w:line="259" w:lineRule="auto"/>
              <w:ind w:left="0" w:right="0" w:firstLine="0"/>
              <w:jc w:val="both"/>
            </w:pPr>
            <w:r>
              <w:t>Handtekening:</w:t>
            </w:r>
          </w:p>
        </w:tc>
        <w:tc>
          <w:tcPr>
            <w:tcW w:w="35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DEDED"/>
          </w:tcPr>
          <w:p w14:paraId="144DDBBE" w14:textId="77777777" w:rsidR="00EE0595" w:rsidRDefault="00EE0595">
            <w:pPr>
              <w:spacing w:after="160" w:line="259" w:lineRule="auto"/>
              <w:ind w:left="0" w:right="0" w:firstLine="0"/>
            </w:pPr>
          </w:p>
        </w:tc>
      </w:tr>
    </w:tbl>
    <w:p w14:paraId="68BD1487" w14:textId="77777777" w:rsidR="007446B8" w:rsidRDefault="007446B8" w:rsidP="00CC6FA7">
      <w:pPr>
        <w:ind w:left="0" w:firstLine="0"/>
      </w:pPr>
    </w:p>
    <w:sectPr w:rsidR="007446B8" w:rsidSect="004F1854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430"/>
    <w:multiLevelType w:val="hybridMultilevel"/>
    <w:tmpl w:val="B8B0C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FCF"/>
    <w:multiLevelType w:val="hybridMultilevel"/>
    <w:tmpl w:val="13C4BC7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A437A"/>
    <w:multiLevelType w:val="hybridMultilevel"/>
    <w:tmpl w:val="AAB0C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245DB"/>
    <w:multiLevelType w:val="hybridMultilevel"/>
    <w:tmpl w:val="46C0AFDA"/>
    <w:lvl w:ilvl="0" w:tplc="D3727CEE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E20B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1ACB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E31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B0F4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4005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2F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AAAD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A2F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743CA7"/>
    <w:multiLevelType w:val="hybridMultilevel"/>
    <w:tmpl w:val="455430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1514641">
    <w:abstractNumId w:val="3"/>
  </w:num>
  <w:num w:numId="2" w16cid:durableId="96603695">
    <w:abstractNumId w:val="1"/>
  </w:num>
  <w:num w:numId="3" w16cid:durableId="1750082013">
    <w:abstractNumId w:val="0"/>
  </w:num>
  <w:num w:numId="4" w16cid:durableId="1788305839">
    <w:abstractNumId w:val="4"/>
  </w:num>
  <w:num w:numId="5" w16cid:durableId="629240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95"/>
    <w:rsid w:val="00266571"/>
    <w:rsid w:val="004F1854"/>
    <w:rsid w:val="00560AF3"/>
    <w:rsid w:val="0065343B"/>
    <w:rsid w:val="007446B8"/>
    <w:rsid w:val="009041C9"/>
    <w:rsid w:val="00AC3C8A"/>
    <w:rsid w:val="00B41554"/>
    <w:rsid w:val="00BC15E3"/>
    <w:rsid w:val="00CC35C2"/>
    <w:rsid w:val="00CC6FA7"/>
    <w:rsid w:val="00ED0AA6"/>
    <w:rsid w:val="00EE0595"/>
    <w:rsid w:val="00F970D1"/>
    <w:rsid w:val="00F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613B"/>
  <w15:docId w15:val="{F82E90AA-2015-479D-91C1-09226871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11" w:line="238" w:lineRule="auto"/>
      <w:ind w:left="10" w:right="640" w:hanging="10"/>
    </w:pPr>
    <w:rPr>
      <w:rFonts w:ascii="Arial" w:eastAsia="Arial" w:hAnsi="Arial" w:cs="Arial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FA1B7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6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AF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8424-2D49-4A0E-848B-CDA6EBEF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2014-2015 vs 3.pages</vt:lpstr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2014-2015 vs 3.pages</dc:title>
  <dc:subject/>
  <dc:creator>Ab Drenth</dc:creator>
  <cp:keywords/>
  <cp:lastModifiedBy>Peter Verdult</cp:lastModifiedBy>
  <cp:revision>3</cp:revision>
  <cp:lastPrinted>2023-08-28T13:51:00Z</cp:lastPrinted>
  <dcterms:created xsi:type="dcterms:W3CDTF">2023-08-28T13:41:00Z</dcterms:created>
  <dcterms:modified xsi:type="dcterms:W3CDTF">2023-08-28T13:53:00Z</dcterms:modified>
</cp:coreProperties>
</file>